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61" w:rsidRPr="008064AF" w:rsidRDefault="00EE2002">
      <w:pPr>
        <w:jc w:val="center"/>
        <w:rPr>
          <w:rFonts w:ascii="方正小标宋简体" w:eastAsia="方正小标宋简体" w:hAnsi="宋体" w:cs="宋体"/>
          <w:bCs/>
          <w:sz w:val="44"/>
          <w:szCs w:val="30"/>
        </w:rPr>
      </w:pPr>
      <w:r w:rsidRPr="008064AF">
        <w:rPr>
          <w:rFonts w:ascii="方正小标宋简体" w:eastAsia="方正小标宋简体" w:hAnsi="宋体" w:cs="宋体" w:hint="eastAsia"/>
          <w:bCs/>
          <w:sz w:val="44"/>
          <w:szCs w:val="30"/>
        </w:rPr>
        <w:t xml:space="preserve">XXX省XXX市医院与120调度中心协议书 </w:t>
      </w:r>
    </w:p>
    <w:p w:rsidR="00037961" w:rsidRDefault="00100379">
      <w:pPr>
        <w:rPr>
          <w:rFonts w:ascii="仿宋" w:eastAsia="仿宋" w:hAnsi="仿宋"/>
          <w:sz w:val="32"/>
          <w:szCs w:val="30"/>
        </w:rPr>
      </w:pPr>
      <w:r>
        <w:rPr>
          <w:rFonts w:ascii="仿宋" w:eastAsia="仿宋" w:hAnsi="仿宋" w:hint="eastAsia"/>
          <w:sz w:val="32"/>
          <w:szCs w:val="30"/>
        </w:rPr>
        <w:t>甲方（</w:t>
      </w:r>
      <w:r w:rsidR="00763518">
        <w:rPr>
          <w:rFonts w:ascii="仿宋" w:eastAsia="仿宋" w:hAnsi="仿宋" w:hint="eastAsia"/>
          <w:sz w:val="32"/>
          <w:szCs w:val="30"/>
        </w:rPr>
        <w:t>地图</w:t>
      </w:r>
      <w:r w:rsidR="00EE2002">
        <w:rPr>
          <w:rFonts w:ascii="仿宋" w:eastAsia="仿宋" w:hAnsi="仿宋" w:hint="eastAsia"/>
          <w:sz w:val="32"/>
          <w:szCs w:val="30"/>
        </w:rPr>
        <w:t>医院</w:t>
      </w:r>
      <w:r w:rsidR="00763518">
        <w:rPr>
          <w:rFonts w:ascii="仿宋" w:eastAsia="仿宋" w:hAnsi="仿宋" w:hint="eastAsia"/>
          <w:sz w:val="32"/>
          <w:szCs w:val="30"/>
        </w:rPr>
        <w:t>代表</w:t>
      </w:r>
      <w:r w:rsidR="00EE2002">
        <w:rPr>
          <w:rFonts w:ascii="仿宋" w:eastAsia="仿宋" w:hAnsi="仿宋" w:hint="eastAsia"/>
          <w:sz w:val="32"/>
          <w:szCs w:val="30"/>
        </w:rPr>
        <w:t>）：X</w:t>
      </w:r>
      <w:r w:rsidR="00EE2002">
        <w:rPr>
          <w:rFonts w:ascii="仿宋" w:eastAsia="仿宋" w:hAnsi="仿宋"/>
          <w:sz w:val="32"/>
          <w:szCs w:val="30"/>
        </w:rPr>
        <w:t>XXX</w:t>
      </w:r>
      <w:r w:rsidR="00EE2002">
        <w:rPr>
          <w:rFonts w:ascii="仿宋" w:eastAsia="仿宋" w:hAnsi="仿宋" w:hint="eastAsia"/>
          <w:sz w:val="32"/>
          <w:szCs w:val="30"/>
        </w:rPr>
        <w:t>医院</w:t>
      </w:r>
    </w:p>
    <w:p w:rsidR="00037961" w:rsidRDefault="00EE2002">
      <w:pPr>
        <w:rPr>
          <w:rFonts w:ascii="仿宋" w:eastAsia="仿宋" w:hAnsi="仿宋"/>
          <w:sz w:val="32"/>
          <w:szCs w:val="30"/>
        </w:rPr>
      </w:pPr>
      <w:r>
        <w:rPr>
          <w:rFonts w:ascii="仿宋" w:eastAsia="仿宋" w:hAnsi="仿宋"/>
          <w:sz w:val="32"/>
          <w:szCs w:val="30"/>
        </w:rPr>
        <w:t>法定代表人</w:t>
      </w:r>
      <w:r>
        <w:rPr>
          <w:rFonts w:ascii="仿宋" w:eastAsia="仿宋" w:hAnsi="仿宋" w:hint="eastAsia"/>
          <w:sz w:val="32"/>
          <w:szCs w:val="30"/>
        </w:rPr>
        <w:t>：</w:t>
      </w:r>
    </w:p>
    <w:p w:rsidR="00037961" w:rsidRDefault="00EE2002">
      <w:pPr>
        <w:rPr>
          <w:rFonts w:ascii="仿宋" w:eastAsia="仿宋" w:hAnsi="仿宋"/>
          <w:sz w:val="32"/>
          <w:szCs w:val="30"/>
        </w:rPr>
      </w:pPr>
      <w:r>
        <w:rPr>
          <w:rFonts w:ascii="仿宋" w:eastAsia="仿宋" w:hAnsi="仿宋" w:hint="eastAsia"/>
          <w:sz w:val="32"/>
          <w:szCs w:val="30"/>
        </w:rPr>
        <w:t>乙方：X</w:t>
      </w:r>
      <w:r>
        <w:rPr>
          <w:rFonts w:ascii="仿宋" w:eastAsia="仿宋" w:hAnsi="仿宋"/>
          <w:sz w:val="32"/>
          <w:szCs w:val="30"/>
        </w:rPr>
        <w:t>XXX</w:t>
      </w:r>
      <w:r>
        <w:rPr>
          <w:rFonts w:ascii="仿宋" w:eastAsia="仿宋" w:hAnsi="仿宋" w:hint="eastAsia"/>
          <w:sz w:val="32"/>
          <w:szCs w:val="30"/>
        </w:rPr>
        <w:t>急救指挥调度中心</w:t>
      </w:r>
    </w:p>
    <w:p w:rsidR="00037961" w:rsidRDefault="00EE2002">
      <w:pPr>
        <w:rPr>
          <w:rFonts w:ascii="仿宋" w:eastAsia="仿宋" w:hAnsi="仿宋"/>
          <w:sz w:val="32"/>
          <w:szCs w:val="30"/>
        </w:rPr>
      </w:pPr>
      <w:r>
        <w:rPr>
          <w:rFonts w:ascii="仿宋" w:eastAsia="仿宋" w:hAnsi="仿宋"/>
          <w:sz w:val="32"/>
          <w:szCs w:val="30"/>
        </w:rPr>
        <w:t>法定代表人</w:t>
      </w:r>
      <w:r>
        <w:rPr>
          <w:rFonts w:ascii="仿宋" w:eastAsia="仿宋" w:hAnsi="仿宋" w:hint="eastAsia"/>
          <w:sz w:val="32"/>
          <w:szCs w:val="30"/>
        </w:rPr>
        <w:t>：</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鉴于：国家卫生健康委印发了《院前医疗急救管理办法》（国家卫生计生委第</w:t>
      </w:r>
      <w:r>
        <w:rPr>
          <w:rFonts w:ascii="仿宋" w:eastAsia="仿宋" w:hAnsi="仿宋"/>
          <w:sz w:val="32"/>
          <w:szCs w:val="30"/>
        </w:rPr>
        <w:t>3号令）和</w:t>
      </w:r>
      <w:r>
        <w:rPr>
          <w:rFonts w:ascii="仿宋" w:eastAsia="仿宋" w:hAnsi="仿宋" w:hint="eastAsia"/>
          <w:sz w:val="32"/>
          <w:szCs w:val="30"/>
        </w:rPr>
        <w:t>《提升急性心脑血管疾病医疗救治能力的通知》（国卫办医函〔</w:t>
      </w:r>
      <w:r>
        <w:rPr>
          <w:rFonts w:ascii="仿宋" w:eastAsia="仿宋" w:hAnsi="仿宋"/>
          <w:sz w:val="32"/>
          <w:szCs w:val="30"/>
        </w:rPr>
        <w:t>2015〕189号）</w:t>
      </w:r>
      <w:r>
        <w:rPr>
          <w:rFonts w:ascii="仿宋" w:eastAsia="仿宋" w:hAnsi="仿宋" w:hint="eastAsia"/>
          <w:sz w:val="32"/>
          <w:szCs w:val="30"/>
        </w:rPr>
        <w:t>文件。甲、乙双方为落实文件各项要求，就提高急性脑卒中的急诊救治效率和水平，高效整合及合理配置区域内各种医疗救治资源，实现急性脑卒中患者快速送达最适当医疗机构，缩短诊疗流程，提升区域脑卒中救治效率，构建脑血管疾病快速救治网络等达成一致意见。</w:t>
      </w:r>
    </w:p>
    <w:p w:rsidR="00037961" w:rsidRDefault="00EE2002">
      <w:pPr>
        <w:ind w:firstLineChars="200" w:firstLine="640"/>
        <w:rPr>
          <w:rFonts w:ascii="黑体" w:eastAsia="黑体" w:hAnsi="黑体"/>
          <w:b/>
          <w:sz w:val="32"/>
          <w:szCs w:val="30"/>
        </w:rPr>
      </w:pPr>
      <w:r>
        <w:rPr>
          <w:rFonts w:ascii="仿宋" w:eastAsia="仿宋" w:hAnsi="仿宋" w:hint="eastAsia"/>
          <w:sz w:val="32"/>
          <w:szCs w:val="30"/>
        </w:rPr>
        <w:t xml:space="preserve">现甲、乙双方本着自愿、平等的原则，在真实、充分表达各自意愿的基础上，经友好协商，根据中华人民共和国有关法律、法规和医疗服务行业有关规定，达成并签订如下协议，由签约双方共同恪守。 </w:t>
      </w:r>
      <w:r>
        <w:rPr>
          <w:rFonts w:ascii="黑体" w:eastAsia="黑体" w:hAnsi="黑体" w:hint="eastAsia"/>
          <w:b/>
          <w:sz w:val="32"/>
          <w:szCs w:val="30"/>
        </w:rPr>
        <w:t xml:space="preserve"> </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t xml:space="preserve">第一条  技术支持 </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甲方</w:t>
      </w:r>
      <w:r w:rsidR="00763518">
        <w:rPr>
          <w:rFonts w:ascii="仿宋" w:eastAsia="仿宋" w:hAnsi="仿宋" w:hint="eastAsia"/>
          <w:sz w:val="32"/>
          <w:szCs w:val="30"/>
        </w:rPr>
        <w:t>组织</w:t>
      </w:r>
      <w:r w:rsidR="00100379">
        <w:rPr>
          <w:rFonts w:ascii="仿宋" w:eastAsia="仿宋" w:hAnsi="仿宋" w:hint="eastAsia"/>
          <w:sz w:val="32"/>
          <w:szCs w:val="30"/>
        </w:rPr>
        <w:t>地图医院</w:t>
      </w:r>
      <w:r>
        <w:rPr>
          <w:rFonts w:ascii="仿宋" w:eastAsia="仿宋" w:hAnsi="仿宋" w:hint="eastAsia"/>
          <w:sz w:val="32"/>
          <w:szCs w:val="30"/>
        </w:rPr>
        <w:t>定期对乙方进行脑卒中急救相关知识及最新的脑卒中诊疗规范和进展的培训。乙方主动安排人员接受培训，达到急救人员对急性脑卒中患者实现早期快速、较准确甄别的目标。</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lastRenderedPageBreak/>
        <w:t xml:space="preserve">第二条  卒中急救地图启动 </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乙方接到疑似急性脑卒中患者的120救助电话后，立刻启动卒中急救地图。对高度怀疑为急性脑卒中患者，在尊重家属意见的前提下，按照卒中急救地图提示快速将病人送达能有效救治的地图医院。</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t xml:space="preserve">第三条  绿色通道启动及信息衔接 </w:t>
      </w:r>
    </w:p>
    <w:p w:rsidR="00037961" w:rsidRDefault="00EE2002">
      <w:pPr>
        <w:ind w:firstLineChars="200" w:firstLine="640"/>
        <w:rPr>
          <w:rFonts w:ascii="仿宋" w:eastAsia="仿宋" w:hAnsi="仿宋"/>
          <w:b/>
          <w:sz w:val="32"/>
          <w:szCs w:val="30"/>
        </w:rPr>
      </w:pPr>
      <w:r>
        <w:rPr>
          <w:rFonts w:ascii="仿宋" w:eastAsia="仿宋" w:hAnsi="仿宋" w:hint="eastAsia"/>
          <w:sz w:val="32"/>
          <w:szCs w:val="30"/>
        </w:rPr>
        <w:t>甲方在接到地图提示及乙方预警信息后，应立即开通绿色通道，并安排好人员做好接诊准备，待病人达到后提供优先就诊服务并快速实施救治。</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乙方在转运患者途中或到达后，应将病人相关信息通过卒中急救地图与甲方绿色通道网络信息进行衔接，或通过其他方式及时与甲方进行沟通，实现双方信息互通和急救业务的协同。</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t>第四条  定期召开质控会议</w:t>
      </w:r>
    </w:p>
    <w:p w:rsidR="00037961" w:rsidRDefault="00763518">
      <w:pPr>
        <w:ind w:firstLineChars="200" w:firstLine="640"/>
        <w:rPr>
          <w:rFonts w:ascii="仿宋" w:eastAsia="仿宋" w:hAnsi="仿宋"/>
          <w:sz w:val="32"/>
          <w:szCs w:val="30"/>
        </w:rPr>
      </w:pPr>
      <w:r>
        <w:rPr>
          <w:rFonts w:ascii="仿宋" w:eastAsia="仿宋" w:hAnsi="仿宋" w:hint="eastAsia"/>
          <w:sz w:val="32"/>
          <w:szCs w:val="30"/>
        </w:rPr>
        <w:t>甲方负责</w:t>
      </w:r>
      <w:r w:rsidR="00EE2002">
        <w:rPr>
          <w:rFonts w:ascii="仿宋" w:eastAsia="仿宋" w:hAnsi="仿宋" w:hint="eastAsia"/>
          <w:sz w:val="32"/>
          <w:szCs w:val="30"/>
        </w:rPr>
        <w:t>每年至少召开两次质控会议，对急性期脑卒中患者的识别、转运、早期救治，救治流程的衔接等工作中存在的问题提出改进措施和方案，双方相关</w:t>
      </w:r>
      <w:bookmarkStart w:id="0" w:name="_GoBack"/>
      <w:bookmarkEnd w:id="0"/>
      <w:r w:rsidR="00EE2002">
        <w:rPr>
          <w:rFonts w:ascii="仿宋" w:eastAsia="仿宋" w:hAnsi="仿宋" w:hint="eastAsia"/>
          <w:sz w:val="32"/>
          <w:szCs w:val="30"/>
        </w:rPr>
        <w:t>负责人必须参加。</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t>第五条</w:t>
      </w:r>
      <w:r>
        <w:rPr>
          <w:rFonts w:ascii="仿宋" w:eastAsia="仿宋" w:hAnsi="仿宋"/>
          <w:b/>
          <w:sz w:val="32"/>
          <w:szCs w:val="30"/>
        </w:rPr>
        <w:t xml:space="preserve">  </w:t>
      </w:r>
      <w:r>
        <w:rPr>
          <w:rFonts w:ascii="仿宋" w:eastAsia="仿宋" w:hAnsi="仿宋" w:hint="eastAsia"/>
          <w:b/>
          <w:sz w:val="32"/>
          <w:szCs w:val="30"/>
        </w:rPr>
        <w:t>宣传教育</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双方决定积极组织开展卒中急救地图、脑卒中防治健康宣教等宣传教育活动，在各自工作业务范围内，加大卒中急救地图等宣传工作力度，让更多患者受益。</w:t>
      </w:r>
    </w:p>
    <w:p w:rsidR="00037961" w:rsidRDefault="00EE2002">
      <w:pPr>
        <w:ind w:firstLineChars="200" w:firstLine="643"/>
        <w:rPr>
          <w:rFonts w:ascii="仿宋" w:eastAsia="仿宋" w:hAnsi="仿宋"/>
          <w:b/>
          <w:sz w:val="32"/>
          <w:szCs w:val="30"/>
        </w:rPr>
      </w:pPr>
      <w:r>
        <w:rPr>
          <w:rFonts w:ascii="仿宋" w:eastAsia="仿宋" w:hAnsi="仿宋" w:hint="eastAsia"/>
          <w:b/>
          <w:sz w:val="32"/>
          <w:szCs w:val="30"/>
        </w:rPr>
        <w:t>第六条</w:t>
      </w:r>
      <w:r>
        <w:rPr>
          <w:rFonts w:ascii="仿宋" w:eastAsia="仿宋" w:hAnsi="仿宋"/>
          <w:b/>
          <w:sz w:val="32"/>
          <w:szCs w:val="30"/>
        </w:rPr>
        <w:t xml:space="preserve">  </w:t>
      </w:r>
      <w:r>
        <w:rPr>
          <w:rFonts w:ascii="仿宋" w:eastAsia="仿宋" w:hAnsi="仿宋" w:hint="eastAsia"/>
          <w:b/>
          <w:sz w:val="32"/>
          <w:szCs w:val="30"/>
        </w:rPr>
        <w:t>其他</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lastRenderedPageBreak/>
        <w:t>1.本协议自签订日起有效期限为三年。</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2.本协议及附件一式三份，XX市卫生健康委备案留存一份，甲乙双方各执一份。</w:t>
      </w: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3.本协议经双方签署后生效。协议内容变更及未尽事宜由双方协商解决，如果有需要可以签订双方认可的补充协议。</w:t>
      </w:r>
    </w:p>
    <w:p w:rsidR="008D2BC4" w:rsidRDefault="008D2BC4">
      <w:pPr>
        <w:ind w:firstLineChars="200" w:firstLine="640"/>
        <w:rPr>
          <w:rFonts w:ascii="仿宋" w:eastAsia="仿宋" w:hAnsi="仿宋"/>
          <w:sz w:val="32"/>
          <w:szCs w:val="30"/>
        </w:rPr>
      </w:pPr>
    </w:p>
    <w:p w:rsidR="00037961" w:rsidRDefault="00EE2002">
      <w:pPr>
        <w:ind w:firstLineChars="200" w:firstLine="640"/>
        <w:rPr>
          <w:rFonts w:ascii="仿宋" w:eastAsia="仿宋" w:hAnsi="仿宋"/>
          <w:sz w:val="32"/>
          <w:szCs w:val="30"/>
        </w:rPr>
      </w:pPr>
      <w:r>
        <w:rPr>
          <w:rFonts w:ascii="仿宋" w:eastAsia="仿宋" w:hAnsi="仿宋" w:hint="eastAsia"/>
          <w:sz w:val="32"/>
          <w:szCs w:val="30"/>
        </w:rPr>
        <w:t>甲方：                        乙方：</w:t>
      </w:r>
    </w:p>
    <w:p w:rsidR="00037961" w:rsidRDefault="00EE2002">
      <w:pPr>
        <w:pStyle w:val="a9"/>
        <w:ind w:leftChars="362" w:left="760" w:firstLineChars="300" w:firstLine="960"/>
        <w:rPr>
          <w:rFonts w:ascii="仿宋" w:eastAsia="仿宋" w:hAnsi="仿宋"/>
          <w:sz w:val="32"/>
          <w:szCs w:val="30"/>
        </w:rPr>
      </w:pPr>
      <w:r>
        <w:rPr>
          <w:rFonts w:ascii="仿宋" w:eastAsia="仿宋" w:hAnsi="仿宋" w:hint="eastAsia"/>
          <w:sz w:val="32"/>
          <w:szCs w:val="30"/>
        </w:rPr>
        <w:t xml:space="preserve">（盖章）     </w:t>
      </w:r>
      <w:r>
        <w:rPr>
          <w:rFonts w:ascii="仿宋" w:eastAsia="仿宋" w:hAnsi="仿宋"/>
          <w:sz w:val="32"/>
          <w:szCs w:val="30"/>
        </w:rPr>
        <w:t xml:space="preserve"> </w:t>
      </w:r>
      <w:r>
        <w:rPr>
          <w:rFonts w:ascii="仿宋" w:eastAsia="仿宋" w:hAnsi="仿宋" w:hint="eastAsia"/>
          <w:sz w:val="32"/>
          <w:szCs w:val="30"/>
        </w:rPr>
        <w:t xml:space="preserve">                （盖章）</w:t>
      </w:r>
    </w:p>
    <w:p w:rsidR="00037961" w:rsidRDefault="00EE2002">
      <w:pPr>
        <w:pStyle w:val="a9"/>
        <w:ind w:left="760" w:firstLineChars="0" w:firstLine="0"/>
        <w:rPr>
          <w:rFonts w:ascii="仿宋" w:eastAsia="仿宋" w:hAnsi="仿宋"/>
          <w:sz w:val="32"/>
          <w:szCs w:val="30"/>
        </w:rPr>
      </w:pPr>
      <w:r>
        <w:rPr>
          <w:rFonts w:ascii="仿宋" w:eastAsia="仿宋" w:hAnsi="仿宋" w:hint="eastAsia"/>
          <w:sz w:val="32"/>
          <w:szCs w:val="30"/>
        </w:rPr>
        <w:t xml:space="preserve">法定代表人（签字） </w:t>
      </w:r>
      <w:r>
        <w:rPr>
          <w:rFonts w:ascii="仿宋" w:eastAsia="仿宋" w:hAnsi="仿宋"/>
          <w:sz w:val="32"/>
          <w:szCs w:val="30"/>
        </w:rPr>
        <w:t xml:space="preserve">   </w:t>
      </w:r>
      <w:r>
        <w:rPr>
          <w:rFonts w:ascii="仿宋" w:eastAsia="仿宋" w:hAnsi="仿宋" w:hint="eastAsia"/>
          <w:sz w:val="32"/>
          <w:szCs w:val="30"/>
        </w:rPr>
        <w:t xml:space="preserve"> </w:t>
      </w:r>
      <w:r>
        <w:rPr>
          <w:rFonts w:ascii="仿宋" w:eastAsia="仿宋" w:hAnsi="仿宋"/>
          <w:sz w:val="32"/>
          <w:szCs w:val="30"/>
        </w:rPr>
        <w:t xml:space="preserve">  </w:t>
      </w:r>
      <w:r>
        <w:rPr>
          <w:rFonts w:ascii="仿宋" w:eastAsia="仿宋" w:hAnsi="仿宋" w:hint="eastAsia"/>
          <w:sz w:val="32"/>
          <w:szCs w:val="30"/>
        </w:rPr>
        <w:t xml:space="preserve"> </w:t>
      </w:r>
      <w:r>
        <w:rPr>
          <w:rFonts w:ascii="仿宋" w:eastAsia="仿宋" w:hAnsi="仿宋"/>
          <w:sz w:val="32"/>
          <w:szCs w:val="30"/>
        </w:rPr>
        <w:t xml:space="preserve">   </w:t>
      </w:r>
      <w:r>
        <w:rPr>
          <w:rFonts w:ascii="仿宋" w:eastAsia="仿宋" w:hAnsi="仿宋" w:hint="eastAsia"/>
          <w:sz w:val="32"/>
          <w:szCs w:val="30"/>
        </w:rPr>
        <w:t>法定代表人（签字）</w:t>
      </w:r>
    </w:p>
    <w:p w:rsidR="00037961" w:rsidRDefault="00EE2002">
      <w:pPr>
        <w:pStyle w:val="a9"/>
        <w:ind w:left="760" w:firstLineChars="0" w:firstLine="0"/>
        <w:rPr>
          <w:rFonts w:ascii="仿宋" w:eastAsia="仿宋" w:hAnsi="仿宋"/>
          <w:sz w:val="32"/>
          <w:szCs w:val="30"/>
        </w:rPr>
      </w:pPr>
      <w:r>
        <w:rPr>
          <w:rFonts w:ascii="仿宋" w:eastAsia="仿宋" w:hAnsi="仿宋" w:hint="eastAsia"/>
          <w:sz w:val="32"/>
          <w:szCs w:val="30"/>
        </w:rPr>
        <w:t xml:space="preserve">签订日期：                  </w:t>
      </w:r>
      <w:r w:rsidR="0075405B">
        <w:rPr>
          <w:rFonts w:ascii="仿宋" w:eastAsia="仿宋" w:hAnsi="仿宋"/>
          <w:sz w:val="32"/>
          <w:szCs w:val="30"/>
        </w:rPr>
        <w:t xml:space="preserve"> </w:t>
      </w:r>
      <w:r>
        <w:rPr>
          <w:rFonts w:ascii="仿宋" w:eastAsia="仿宋" w:hAnsi="仿宋" w:hint="eastAsia"/>
          <w:sz w:val="32"/>
          <w:szCs w:val="30"/>
        </w:rPr>
        <w:t>签订日期：</w:t>
      </w:r>
    </w:p>
    <w:p w:rsidR="00037961" w:rsidRDefault="00037961">
      <w:pPr>
        <w:pStyle w:val="a9"/>
        <w:ind w:left="400" w:firstLineChars="0" w:firstLine="0"/>
        <w:rPr>
          <w:rFonts w:ascii="仿宋" w:eastAsia="仿宋" w:hAnsi="仿宋"/>
          <w:sz w:val="32"/>
          <w:szCs w:val="30"/>
        </w:rPr>
      </w:pPr>
    </w:p>
    <w:p w:rsidR="00037961" w:rsidRDefault="00037961">
      <w:pPr>
        <w:pStyle w:val="a9"/>
        <w:ind w:left="400" w:firstLineChars="0" w:firstLine="0"/>
        <w:rPr>
          <w:rFonts w:ascii="仿宋" w:eastAsia="仿宋" w:hAnsi="仿宋"/>
          <w:sz w:val="32"/>
          <w:szCs w:val="30"/>
        </w:rPr>
      </w:pPr>
    </w:p>
    <w:sectPr w:rsidR="00037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23" w:rsidRDefault="005B6023" w:rsidP="008D2BC4">
      <w:r>
        <w:separator/>
      </w:r>
    </w:p>
  </w:endnote>
  <w:endnote w:type="continuationSeparator" w:id="0">
    <w:p w:rsidR="005B6023" w:rsidRDefault="005B6023" w:rsidP="008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23" w:rsidRDefault="005B6023" w:rsidP="008D2BC4">
      <w:r>
        <w:separator/>
      </w:r>
    </w:p>
  </w:footnote>
  <w:footnote w:type="continuationSeparator" w:id="0">
    <w:p w:rsidR="005B6023" w:rsidRDefault="005B6023" w:rsidP="008D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4F"/>
    <w:rsid w:val="000026DF"/>
    <w:rsid w:val="00027552"/>
    <w:rsid w:val="000302DD"/>
    <w:rsid w:val="00037961"/>
    <w:rsid w:val="00061923"/>
    <w:rsid w:val="0008717D"/>
    <w:rsid w:val="0009106C"/>
    <w:rsid w:val="000C5AE8"/>
    <w:rsid w:val="00100379"/>
    <w:rsid w:val="0017706F"/>
    <w:rsid w:val="001C21A1"/>
    <w:rsid w:val="0020293E"/>
    <w:rsid w:val="00217DC7"/>
    <w:rsid w:val="00220C23"/>
    <w:rsid w:val="00286D67"/>
    <w:rsid w:val="00311A8C"/>
    <w:rsid w:val="0032768F"/>
    <w:rsid w:val="00356DDF"/>
    <w:rsid w:val="00463C7A"/>
    <w:rsid w:val="00492B92"/>
    <w:rsid w:val="004B041F"/>
    <w:rsid w:val="004C6D0B"/>
    <w:rsid w:val="004F3CBF"/>
    <w:rsid w:val="005238C6"/>
    <w:rsid w:val="00545381"/>
    <w:rsid w:val="00594198"/>
    <w:rsid w:val="005B2E81"/>
    <w:rsid w:val="005B6023"/>
    <w:rsid w:val="00603A69"/>
    <w:rsid w:val="006565AC"/>
    <w:rsid w:val="006741B3"/>
    <w:rsid w:val="0069211F"/>
    <w:rsid w:val="00706D3C"/>
    <w:rsid w:val="0075405B"/>
    <w:rsid w:val="00763518"/>
    <w:rsid w:val="0080582D"/>
    <w:rsid w:val="008064AF"/>
    <w:rsid w:val="00827A5A"/>
    <w:rsid w:val="0085449D"/>
    <w:rsid w:val="008C6D20"/>
    <w:rsid w:val="008D2BC4"/>
    <w:rsid w:val="00901DB4"/>
    <w:rsid w:val="009309D8"/>
    <w:rsid w:val="00963B9E"/>
    <w:rsid w:val="0098344F"/>
    <w:rsid w:val="009A4319"/>
    <w:rsid w:val="009B3B96"/>
    <w:rsid w:val="009C3B9C"/>
    <w:rsid w:val="009E5190"/>
    <w:rsid w:val="009E7EE4"/>
    <w:rsid w:val="00A107C0"/>
    <w:rsid w:val="00A42817"/>
    <w:rsid w:val="00A82F15"/>
    <w:rsid w:val="00A91934"/>
    <w:rsid w:val="00A93E4F"/>
    <w:rsid w:val="00B0092B"/>
    <w:rsid w:val="00BA53EB"/>
    <w:rsid w:val="00C06232"/>
    <w:rsid w:val="00C80E14"/>
    <w:rsid w:val="00C8238F"/>
    <w:rsid w:val="00CC05B2"/>
    <w:rsid w:val="00CC74F0"/>
    <w:rsid w:val="00CE769D"/>
    <w:rsid w:val="00D24229"/>
    <w:rsid w:val="00E05F0E"/>
    <w:rsid w:val="00E51488"/>
    <w:rsid w:val="00E659E8"/>
    <w:rsid w:val="00E70EE9"/>
    <w:rsid w:val="00EE2002"/>
    <w:rsid w:val="00EE7B11"/>
    <w:rsid w:val="00F22AB2"/>
    <w:rsid w:val="00F32B8C"/>
    <w:rsid w:val="00F708CB"/>
    <w:rsid w:val="00FA4C6A"/>
    <w:rsid w:val="012E05CB"/>
    <w:rsid w:val="4BE316C1"/>
    <w:rsid w:val="6017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10AE8"/>
  <w15:docId w15:val="{0B885140-AF42-4FF1-9209-A29EDBD8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Hans.Lee</cp:lastModifiedBy>
  <cp:revision>19</cp:revision>
  <cp:lastPrinted>2018-11-07T12:34:00Z</cp:lastPrinted>
  <dcterms:created xsi:type="dcterms:W3CDTF">2018-11-06T10:16:00Z</dcterms:created>
  <dcterms:modified xsi:type="dcterms:W3CDTF">2019-01-09T11:27:00Z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